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A05" w:rsidRDefault="00F54A05" w:rsidP="00F54A05">
      <w:pPr>
        <w:rPr>
          <w:rFonts w:ascii="Times New Roman" w:hAnsi="Times New Roman" w:cs="Times New Roman"/>
          <w:sz w:val="24"/>
          <w:szCs w:val="24"/>
        </w:rPr>
      </w:pPr>
      <w:r>
        <w:rPr>
          <w:rFonts w:ascii="Times New Roman" w:hAnsi="Times New Roman" w:cs="Times New Roman"/>
          <w:color w:val="000000"/>
          <w:sz w:val="28"/>
          <w:szCs w:val="28"/>
        </w:rPr>
        <w:t>Программа по иностранному (английскому) языку на уровне основного</w:t>
      </w:r>
      <w:r>
        <w:rPr>
          <w:color w:val="000000"/>
          <w:sz w:val="28"/>
          <w:szCs w:val="28"/>
        </w:rPr>
        <w:br/>
      </w:r>
      <w:r>
        <w:rPr>
          <w:rFonts w:ascii="Times New Roman" w:hAnsi="Times New Roman" w:cs="Times New Roman"/>
          <w:color w:val="000000"/>
          <w:sz w:val="28"/>
          <w:szCs w:val="28"/>
        </w:rPr>
        <w:t>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r>
        <w:rPr>
          <w:color w:val="000000"/>
          <w:sz w:val="28"/>
          <w:szCs w:val="28"/>
        </w:rPr>
        <w:br/>
      </w:r>
      <w:r>
        <w:rPr>
          <w:rFonts w:ascii="Times New Roman" w:hAnsi="Times New Roman" w:cs="Times New Roman"/>
          <w:color w:val="000000"/>
          <w:sz w:val="28"/>
          <w:szCs w:val="28"/>
        </w:rPr>
        <w:t>Программа по иностранному (английскому) языку разработана с целью</w:t>
      </w:r>
      <w:r>
        <w:rPr>
          <w:color w:val="000000"/>
          <w:sz w:val="28"/>
          <w:szCs w:val="28"/>
        </w:rPr>
        <w:br/>
      </w:r>
      <w:r>
        <w:rPr>
          <w:rFonts w:ascii="Times New Roman" w:hAnsi="Times New Roman" w:cs="Times New Roman"/>
          <w:color w:val="000000"/>
          <w:sz w:val="28"/>
          <w:szCs w:val="28"/>
        </w:rPr>
        <w:t>оказания методической помощи учителю в создании рабочей программы</w:t>
      </w:r>
      <w:r>
        <w:rPr>
          <w:color w:val="000000"/>
          <w:sz w:val="28"/>
          <w:szCs w:val="28"/>
        </w:rPr>
        <w:br/>
      </w:r>
      <w:r>
        <w:rPr>
          <w:rFonts w:ascii="Times New Roman" w:hAnsi="Times New Roman" w:cs="Times New Roman"/>
          <w:color w:val="000000"/>
          <w:sz w:val="28"/>
          <w:szCs w:val="28"/>
        </w:rPr>
        <w:t>по учебному предмету, даёт представление о целях образования, развития и</w:t>
      </w:r>
      <w:r>
        <w:rPr>
          <w:color w:val="000000"/>
          <w:sz w:val="28"/>
          <w:szCs w:val="28"/>
        </w:rPr>
        <w:br/>
      </w:r>
      <w:r>
        <w:rPr>
          <w:rFonts w:ascii="Times New Roman" w:hAnsi="Times New Roman" w:cs="Times New Roman"/>
          <w:color w:val="000000"/>
          <w:sz w:val="28"/>
          <w:szCs w:val="28"/>
        </w:rPr>
        <w:t>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w:t>
      </w:r>
      <w:r>
        <w:rPr>
          <w:color w:val="000000"/>
          <w:sz w:val="28"/>
          <w:szCs w:val="28"/>
        </w:rPr>
        <w:br/>
      </w:r>
      <w:r>
        <w:rPr>
          <w:rFonts w:ascii="Times New Roman" w:hAnsi="Times New Roman" w:cs="Times New Roman"/>
          <w:color w:val="000000"/>
          <w:sz w:val="28"/>
          <w:szCs w:val="28"/>
        </w:rPr>
        <w:t>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 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BA63D5" w:rsidRDefault="00F54A05" w:rsidP="00F54A05">
      <w:r>
        <w:rPr>
          <w:rFonts w:ascii="Times New Roman" w:hAnsi="Times New Roman" w:cs="Times New Roman"/>
          <w:color w:val="000000"/>
          <w:sz w:val="28"/>
          <w:szCs w:val="28"/>
        </w:rPr>
        <w:t>Возрастание значимости владения иностранными языками приводит</w:t>
      </w:r>
      <w:r>
        <w:rPr>
          <w:color w:val="000000"/>
          <w:sz w:val="28"/>
          <w:szCs w:val="28"/>
        </w:rPr>
        <w:br/>
      </w:r>
      <w:r>
        <w:rPr>
          <w:rFonts w:ascii="Times New Roman" w:hAnsi="Times New Roman" w:cs="Times New Roman"/>
          <w:color w:val="000000"/>
          <w:sz w:val="28"/>
          <w:szCs w:val="28"/>
        </w:rPr>
        <w:t xml:space="preserve">к переосмыслению целей и содержания обучения иностранному (английскому)языку. Цели иноязычного образования формулируются на ценностном, когнитивном и прагматическом уровнях и воплощаются в </w:t>
      </w:r>
      <w:r>
        <w:rPr>
          <w:rFonts w:ascii="Times New Roman" w:hAnsi="Times New Roman" w:cs="Times New Roman"/>
          <w:color w:val="000000"/>
          <w:sz w:val="28"/>
          <w:szCs w:val="28"/>
        </w:rPr>
        <w:lastRenderedPageBreak/>
        <w:t>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r>
        <w:rPr>
          <w:color w:val="000000"/>
          <w:sz w:val="28"/>
          <w:szCs w:val="28"/>
        </w:rPr>
        <w:br/>
      </w:r>
      <w:r>
        <w:rPr>
          <w:rFonts w:ascii="Times New Roman" w:hAnsi="Times New Roman" w:cs="Times New Roman"/>
          <w:color w:val="000000"/>
          <w:sz w:val="28"/>
          <w:szCs w:val="28"/>
        </w:rPr>
        <w:t>Целью иноязычного образования является формирование коммуникативной</w:t>
      </w:r>
      <w:r>
        <w:rPr>
          <w:color w:val="000000"/>
          <w:sz w:val="28"/>
          <w:szCs w:val="28"/>
        </w:rPr>
        <w:br/>
      </w:r>
      <w:r>
        <w:rPr>
          <w:rFonts w:ascii="Times New Roman" w:hAnsi="Times New Roman" w:cs="Times New Roman"/>
          <w:color w:val="000000"/>
          <w:sz w:val="28"/>
          <w:szCs w:val="28"/>
        </w:rPr>
        <w:t>компетенции обучающихся в единстве таких её составляющих, как:</w:t>
      </w:r>
      <w:r>
        <w:rPr>
          <w:color w:val="000000"/>
          <w:sz w:val="28"/>
          <w:szCs w:val="28"/>
        </w:rPr>
        <w:br/>
      </w:r>
      <w:r>
        <w:rPr>
          <w:rFonts w:ascii="Times New Roman" w:hAnsi="Times New Roman" w:cs="Times New Roman"/>
          <w:color w:val="000000"/>
          <w:sz w:val="28"/>
          <w:szCs w:val="28"/>
        </w:rPr>
        <w:t>речевая компетенция – развитие коммуникативных умений в четырёх</w:t>
      </w:r>
      <w:r>
        <w:rPr>
          <w:color w:val="000000"/>
          <w:sz w:val="28"/>
          <w:szCs w:val="28"/>
        </w:rPr>
        <w:br/>
      </w:r>
      <w:r>
        <w:rPr>
          <w:rFonts w:ascii="Times New Roman" w:hAnsi="Times New Roman" w:cs="Times New Roman"/>
          <w:color w:val="000000"/>
          <w:sz w:val="28"/>
          <w:szCs w:val="28"/>
        </w:rPr>
        <w:t>основных видах речевой деятельности (говорении, аудировании, чтении, письме);языковая компетенция – овладение новыми языковыми средствами</w:t>
      </w:r>
      <w:r>
        <w:rPr>
          <w:color w:val="000000"/>
          <w:sz w:val="28"/>
          <w:szCs w:val="28"/>
        </w:rPr>
        <w:br/>
      </w:r>
      <w:r>
        <w:rPr>
          <w:rFonts w:ascii="Times New Roman" w:hAnsi="Times New Roman" w:cs="Times New Roman"/>
          <w:color w:val="000000"/>
          <w:sz w:val="28"/>
          <w:szCs w:val="28"/>
        </w:rPr>
        <w:t>(фонетическими, орфографическими, лексическими, грамматическими)</w:t>
      </w:r>
      <w:r>
        <w:rPr>
          <w:color w:val="000000"/>
          <w:sz w:val="28"/>
          <w:szCs w:val="28"/>
        </w:rPr>
        <w:br/>
      </w:r>
      <w:r>
        <w:rPr>
          <w:rFonts w:ascii="Times New Roman" w:hAnsi="Times New Roman" w:cs="Times New Roman"/>
          <w:color w:val="000000"/>
          <w:sz w:val="28"/>
          <w:szCs w:val="28"/>
        </w:rPr>
        <w:t>в соответствии c отобранными темами общения; освоение знаний о языковых</w:t>
      </w:r>
      <w:r>
        <w:rPr>
          <w:color w:val="000000"/>
          <w:sz w:val="28"/>
          <w:szCs w:val="28"/>
        </w:rPr>
        <w:br/>
      </w:r>
      <w:r>
        <w:rPr>
          <w:rFonts w:ascii="Times New Roman" w:hAnsi="Times New Roman" w:cs="Times New Roman"/>
          <w:color w:val="000000"/>
          <w:sz w:val="28"/>
          <w:szCs w:val="28"/>
        </w:rPr>
        <w:t>явлениях изучаемого языка, разных способах выражения мысли в родном и</w:t>
      </w:r>
      <w:r>
        <w:rPr>
          <w:color w:val="000000"/>
          <w:sz w:val="28"/>
          <w:szCs w:val="28"/>
        </w:rPr>
        <w:br/>
      </w:r>
      <w:r>
        <w:rPr>
          <w:rFonts w:ascii="Times New Roman" w:hAnsi="Times New Roman" w:cs="Times New Roman"/>
          <w:color w:val="000000"/>
          <w:sz w:val="28"/>
          <w:szCs w:val="28"/>
        </w:rPr>
        <w:t>иностранном языках; 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5–9классов на разных этапах (5–7 и 8–9 классы), формирование умения представлять свою страну, её культуру в условиях межкультурного общения; свою страну, её культуру в условиях межкультурного общения; компенсаторная компетенция – развитие умений выходить из положения в условиях дефицита языковых средств при получении и передаче информации.</w:t>
      </w:r>
      <w:r>
        <w:rPr>
          <w:color w:val="000000"/>
          <w:sz w:val="28"/>
          <w:szCs w:val="28"/>
        </w:rPr>
        <w:br/>
      </w:r>
      <w:r>
        <w:rPr>
          <w:rFonts w:ascii="Times New Roman" w:hAnsi="Times New Roman" w:cs="Times New Roman"/>
          <w:color w:val="000000"/>
          <w:sz w:val="28"/>
          <w:szCs w:val="28"/>
        </w:rPr>
        <w:t>Наряду с иноязычной коммуникативной компетенцией средствами</w:t>
      </w:r>
      <w:r>
        <w:rPr>
          <w:color w:val="000000"/>
          <w:sz w:val="28"/>
          <w:szCs w:val="28"/>
        </w:rPr>
        <w:br/>
      </w:r>
      <w:r>
        <w:rPr>
          <w:rFonts w:ascii="Times New Roman" w:hAnsi="Times New Roman" w:cs="Times New Roman"/>
          <w:color w:val="000000"/>
          <w:sz w:val="28"/>
          <w:szCs w:val="28"/>
        </w:rPr>
        <w:t>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r>
        <w:rPr>
          <w:color w:val="000000"/>
          <w:sz w:val="28"/>
          <w:szCs w:val="28"/>
        </w:rPr>
        <w:br/>
      </w:r>
      <w:r>
        <w:rPr>
          <w:rFonts w:ascii="Times New Roman" w:hAnsi="Times New Roman" w:cs="Times New Roman"/>
          <w:color w:val="000000"/>
          <w:sz w:val="28"/>
          <w:szCs w:val="28"/>
        </w:rPr>
        <w:t>Основными подходами к обучению иностранному (английскому) языку</w:t>
      </w:r>
      <w:r>
        <w:rPr>
          <w:color w:val="000000"/>
          <w:sz w:val="28"/>
          <w:szCs w:val="28"/>
        </w:rPr>
        <w:br/>
      </w:r>
      <w:r>
        <w:rPr>
          <w:rFonts w:ascii="Times New Roman" w:hAnsi="Times New Roman" w:cs="Times New Roman"/>
          <w:color w:val="000000"/>
          <w:sz w:val="28"/>
          <w:szCs w:val="28"/>
        </w:rPr>
        <w:t>признаются компетентностный, системнодеятельностный, межкультурный и</w:t>
      </w:r>
      <w:r>
        <w:rPr>
          <w:color w:val="000000"/>
          <w:sz w:val="28"/>
          <w:szCs w:val="28"/>
        </w:rPr>
        <w:br/>
      </w:r>
      <w:r>
        <w:rPr>
          <w:rFonts w:ascii="Times New Roman" w:hAnsi="Times New Roman" w:cs="Times New Roman"/>
          <w:color w:val="000000"/>
          <w:sz w:val="28"/>
          <w:szCs w:val="28"/>
        </w:rPr>
        <w:t>коммуникативно-когнитивный, что предполагает возможность реализовать</w:t>
      </w:r>
      <w:r>
        <w:rPr>
          <w:color w:val="000000"/>
          <w:sz w:val="28"/>
          <w:szCs w:val="28"/>
        </w:rPr>
        <w:br/>
      </w:r>
      <w:r>
        <w:rPr>
          <w:rFonts w:ascii="Times New Roman" w:hAnsi="Times New Roman" w:cs="Times New Roman"/>
          <w:color w:val="000000"/>
          <w:sz w:val="28"/>
          <w:szCs w:val="28"/>
        </w:rPr>
        <w:t>поставленные цели, добиться достижения планируемых результатов в рамках</w:t>
      </w:r>
      <w:r>
        <w:rPr>
          <w:color w:val="000000"/>
          <w:sz w:val="28"/>
          <w:szCs w:val="28"/>
        </w:rPr>
        <w:br/>
      </w:r>
      <w:r>
        <w:rPr>
          <w:rFonts w:ascii="Times New Roman" w:hAnsi="Times New Roman" w:cs="Times New Roman"/>
          <w:color w:val="000000"/>
          <w:sz w:val="28"/>
          <w:szCs w:val="28"/>
        </w:rPr>
        <w:t>содержания, отобранного для основного общего образования, использования</w:t>
      </w:r>
      <w:r>
        <w:rPr>
          <w:color w:val="000000"/>
          <w:sz w:val="28"/>
          <w:szCs w:val="28"/>
        </w:rPr>
        <w:br/>
      </w:r>
      <w:r>
        <w:rPr>
          <w:rFonts w:ascii="Times New Roman" w:hAnsi="Times New Roman" w:cs="Times New Roman"/>
          <w:color w:val="000000"/>
          <w:sz w:val="28"/>
          <w:szCs w:val="28"/>
        </w:rPr>
        <w:t>новых педагогических технологий (дифференциация, индивидуализация,</w:t>
      </w:r>
      <w:r>
        <w:rPr>
          <w:color w:val="000000"/>
          <w:sz w:val="28"/>
          <w:szCs w:val="28"/>
        </w:rPr>
        <w:br/>
      </w:r>
      <w:r>
        <w:rPr>
          <w:rFonts w:ascii="Times New Roman" w:hAnsi="Times New Roman" w:cs="Times New Roman"/>
          <w:color w:val="000000"/>
          <w:sz w:val="28"/>
          <w:szCs w:val="28"/>
        </w:rPr>
        <w:t>проектная деятельность и другие) и использования современных средств</w:t>
      </w:r>
      <w:r>
        <w:rPr>
          <w:color w:val="000000"/>
          <w:sz w:val="28"/>
          <w:szCs w:val="28"/>
        </w:rPr>
        <w:br/>
      </w:r>
      <w:r>
        <w:rPr>
          <w:rFonts w:ascii="Times New Roman" w:hAnsi="Times New Roman" w:cs="Times New Roman"/>
          <w:color w:val="000000"/>
          <w:sz w:val="28"/>
          <w:szCs w:val="28"/>
        </w:rPr>
        <w:t>обучения.</w:t>
      </w:r>
      <w:r>
        <w:rPr>
          <w:color w:val="000000"/>
          <w:sz w:val="28"/>
          <w:szCs w:val="28"/>
        </w:rPr>
        <w:br/>
      </w:r>
      <w:r>
        <w:rPr>
          <w:rFonts w:ascii="Times New Roman" w:hAnsi="Times New Roman" w:cs="Times New Roman"/>
          <w:color w:val="000000"/>
          <w:sz w:val="28"/>
          <w:szCs w:val="28"/>
        </w:rPr>
        <w:t>Общее число часов, рекомендованных для изучения иностранного</w:t>
      </w:r>
      <w:r>
        <w:rPr>
          <w:color w:val="000000"/>
          <w:sz w:val="28"/>
          <w:szCs w:val="28"/>
        </w:rPr>
        <w:br/>
      </w:r>
      <w:r>
        <w:rPr>
          <w:rFonts w:ascii="Times New Roman" w:hAnsi="Times New Roman" w:cs="Times New Roman"/>
          <w:color w:val="000000"/>
          <w:sz w:val="28"/>
          <w:szCs w:val="28"/>
        </w:rPr>
        <w:t>(английского) языка, – 510 часов: в 5 классе – 102 час (3 часа в неделю),в 6 классе – 102 часа (3 часа в неделю), в 7 классе – 102 часа (3 часа в неделю),</w:t>
      </w:r>
      <w:r>
        <w:rPr>
          <w:color w:val="000000"/>
          <w:sz w:val="28"/>
          <w:szCs w:val="28"/>
        </w:rPr>
        <w:br/>
      </w:r>
      <w:r>
        <w:rPr>
          <w:rFonts w:ascii="Times New Roman" w:hAnsi="Times New Roman" w:cs="Times New Roman"/>
          <w:color w:val="000000"/>
          <w:sz w:val="28"/>
          <w:szCs w:val="28"/>
        </w:rPr>
        <w:lastRenderedPageBreak/>
        <w:t>в 8 классе –102 часа (3 часа в неделю), в 9 классе – 102 часа (3 часа в неделю).</w:t>
      </w:r>
    </w:p>
    <w:sectPr w:rsidR="00BA63D5" w:rsidSect="00BA63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F54A05"/>
    <w:rsid w:val="00BA63D5"/>
    <w:rsid w:val="00F54A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A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503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4270</Characters>
  <Application>Microsoft Office Word</Application>
  <DocSecurity>0</DocSecurity>
  <Lines>35</Lines>
  <Paragraphs>10</Paragraphs>
  <ScaleCrop>false</ScaleCrop>
  <Company/>
  <LinksUpToDate>false</LinksUpToDate>
  <CharactersWithSpaces>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SchoolUser41</dc:creator>
  <cp:keywords/>
  <dc:description/>
  <cp:lastModifiedBy>SchoolUser41</cp:lastModifiedBy>
  <cp:revision>2</cp:revision>
  <dcterms:created xsi:type="dcterms:W3CDTF">2023-09-12T11:57:00Z</dcterms:created>
  <dcterms:modified xsi:type="dcterms:W3CDTF">2023-09-12T11:57:00Z</dcterms:modified>
</cp:coreProperties>
</file>